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120"/>
        <w:jc w:val="left"/>
        <w:textAlignment w:val="auto"/>
        <w:rPr>
          <w:rFonts w:ascii="黑体" w:hAnsi="黑体" w:eastAsia="黑体"/>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120"/>
        <w:jc w:val="left"/>
        <w:textAlignment w:val="auto"/>
        <w:rPr>
          <w:rFonts w:ascii="黑体" w:hAnsi="黑体" w:eastAsia="黑体"/>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120"/>
        <w:jc w:val="left"/>
        <w:textAlignment w:val="auto"/>
        <w:rPr>
          <w:rFonts w:ascii="黑体" w:hAnsi="黑体" w:eastAsia="黑体"/>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120"/>
        <w:jc w:val="left"/>
        <w:textAlignment w:val="auto"/>
        <w:rPr>
          <w:rFonts w:ascii="黑体" w:hAnsi="黑体" w:eastAsia="黑体"/>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方正小标宋简体" w:eastAsia="方正小标宋简体"/>
          <w:sz w:val="48"/>
          <w:szCs w:val="48"/>
          <w:highlight w:val="none"/>
        </w:rPr>
      </w:pPr>
      <w:r>
        <w:rPr>
          <w:rFonts w:hint="eastAsia" w:ascii="方正小标宋简体" w:eastAsia="方正小标宋简体"/>
          <w:sz w:val="48"/>
          <w:szCs w:val="48"/>
          <w:highlight w:val="none"/>
        </w:rPr>
        <w:t>政府采购项目需求方案</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540" w:firstLineChars="350"/>
        <w:jc w:val="center"/>
        <w:textAlignment w:val="auto"/>
        <w:rPr>
          <w:rFonts w:ascii="方正小标宋简体" w:hAnsi="Calibri" w:eastAsia="方正小标宋简体"/>
          <w:sz w:val="44"/>
          <w:szCs w:val="44"/>
          <w:highlight w:val="none"/>
        </w:rPr>
      </w:pP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1540" w:firstLineChars="350"/>
        <w:jc w:val="center"/>
        <w:textAlignment w:val="auto"/>
        <w:rPr>
          <w:rFonts w:ascii="方正小标宋简体" w:hAnsi="Calibri" w:eastAsia="方正小标宋简体"/>
          <w:sz w:val="44"/>
          <w:szCs w:val="44"/>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640" w:firstLineChars="200"/>
        <w:textAlignment w:val="auto"/>
        <w:rPr>
          <w:rFonts w:ascii="仿宋_GB2312" w:eastAsia="仿宋_GB2312"/>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07" w:firstLineChars="221"/>
        <w:textAlignment w:val="auto"/>
        <w:rPr>
          <w:rFonts w:ascii="仿宋_GB2312" w:eastAsia="仿宋_GB2312"/>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07" w:firstLineChars="221"/>
        <w:textAlignment w:val="auto"/>
        <w:rPr>
          <w:rFonts w:ascii="仿宋_GB2312" w:eastAsia="仿宋_GB2312"/>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07" w:firstLineChars="221"/>
        <w:textAlignment w:val="auto"/>
        <w:rPr>
          <w:rFonts w:ascii="仿宋_GB2312" w:eastAsia="仿宋_GB2312"/>
          <w:sz w:val="32"/>
          <w:szCs w:val="32"/>
          <w:highlight w:val="none"/>
        </w:rPr>
      </w:pPr>
    </w:p>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32"/>
          <w:szCs w:val="32"/>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07" w:firstLineChars="221"/>
        <w:textAlignment w:val="auto"/>
        <w:rPr>
          <w:rFonts w:ascii="仿宋_GB2312" w:eastAsia="仿宋_GB2312"/>
          <w:sz w:val="32"/>
          <w:szCs w:val="32"/>
          <w:highlight w:val="none"/>
        </w:rPr>
      </w:pPr>
    </w:p>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highlight w:val="none"/>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采购单位：</w:t>
      </w:r>
      <w:r>
        <w:rPr>
          <w:rFonts w:hint="eastAsia" w:ascii="仿宋_GB2312" w:eastAsia="仿宋_GB2312"/>
          <w:sz w:val="32"/>
          <w:szCs w:val="32"/>
          <w:highlight w:val="none"/>
          <w:lang w:val="en-US" w:eastAsia="zh-CN"/>
        </w:rPr>
        <w:t>泰安实验中学</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项目名称：泰安实验中学食堂维修改造工程</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32"/>
          <w:szCs w:val="32"/>
          <w:highlight w:val="none"/>
        </w:rPr>
      </w:pPr>
      <w:r>
        <w:rPr>
          <w:rFonts w:hint="eastAsia" w:ascii="仿宋_GB2312" w:eastAsia="仿宋_GB2312"/>
          <w:sz w:val="32"/>
          <w:szCs w:val="32"/>
          <w:highlight w:val="none"/>
        </w:rPr>
        <w:t>编制时间：201</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60" w:lineRule="auto"/>
        <w:textAlignment w:val="auto"/>
        <w:rPr>
          <w:rFonts w:ascii="黑体" w:eastAsia="黑体"/>
          <w:sz w:val="32"/>
          <w:szCs w:val="32"/>
          <w:highlight w:val="none"/>
        </w:rPr>
      </w:pPr>
      <w:r>
        <w:rPr>
          <w:rFonts w:ascii="仿宋_GB2312" w:eastAsia="仿宋_GB2312"/>
          <w:sz w:val="32"/>
          <w:szCs w:val="32"/>
          <w:highlight w:val="none"/>
        </w:rPr>
        <w:br w:type="page"/>
      </w:r>
      <w:r>
        <w:rPr>
          <w:rFonts w:hint="eastAsia" w:ascii="黑体" w:eastAsia="黑体"/>
          <w:sz w:val="32"/>
          <w:szCs w:val="32"/>
          <w:highlight w:val="none"/>
        </w:rPr>
        <w:t>项目概况及预算情况</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zh-CN"/>
        </w:rPr>
        <w:t>项目名称：泰安实验中学食堂维修改造工程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zh-CN"/>
        </w:rPr>
        <w:t>2.本项目预算控制价：</w:t>
      </w:r>
      <w:r>
        <w:rPr>
          <w:rFonts w:hint="eastAsia" w:ascii="仿宋_GB2312" w:eastAsia="仿宋_GB2312"/>
          <w:sz w:val="28"/>
          <w:szCs w:val="28"/>
          <w:highlight w:val="none"/>
          <w:lang w:val="en-US" w:eastAsia="zh-CN"/>
        </w:rPr>
        <w:t>297090.81元</w:t>
      </w:r>
      <w:r>
        <w:rPr>
          <w:rFonts w:hint="eastAsia" w:ascii="仿宋_GB2312" w:eastAsia="仿宋_GB2312"/>
          <w:sz w:val="28"/>
          <w:szCs w:val="28"/>
          <w:highlight w:val="none"/>
          <w:lang w:val="zh-CN"/>
        </w:rPr>
        <w:t xml:space="preserve">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zh-CN"/>
        </w:rPr>
        <w:t>3.资金性质：财政性资金</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eastAsia="zh-CN"/>
        </w:rPr>
      </w:pPr>
      <w:r>
        <w:rPr>
          <w:rFonts w:hint="eastAsia" w:ascii="仿宋_GB2312" w:eastAsia="仿宋_GB2312"/>
          <w:sz w:val="28"/>
          <w:szCs w:val="28"/>
          <w:highlight w:val="none"/>
          <w:lang w:val="zh-CN"/>
        </w:rPr>
        <w:t>4.采购方式：</w:t>
      </w:r>
      <w:r>
        <w:rPr>
          <w:rFonts w:hint="eastAsia" w:ascii="仿宋_GB2312" w:eastAsia="仿宋_GB2312"/>
          <w:sz w:val="28"/>
          <w:szCs w:val="28"/>
          <w:highlight w:val="none"/>
          <w:lang w:val="en-US" w:eastAsia="zh-CN"/>
        </w:rPr>
        <w:t xml:space="preserve">自行采购 </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lang w:val="zh-CN"/>
        </w:rPr>
        <w:t>付款方式:本工程无预付款；竣工验收合格，经审计定案后付至定案值的9</w:t>
      </w:r>
      <w:r>
        <w:rPr>
          <w:rFonts w:hint="eastAsia" w:ascii="仿宋_GB2312" w:eastAsia="仿宋_GB2312"/>
          <w:sz w:val="28"/>
          <w:szCs w:val="28"/>
          <w:highlight w:val="none"/>
          <w:lang w:val="en-US" w:eastAsia="zh-CN"/>
        </w:rPr>
        <w:t>7</w:t>
      </w:r>
      <w:r>
        <w:rPr>
          <w:rFonts w:hint="eastAsia" w:ascii="仿宋_GB2312" w:eastAsia="仿宋_GB2312"/>
          <w:sz w:val="28"/>
          <w:szCs w:val="28"/>
          <w:highlight w:val="none"/>
          <w:lang w:val="zh-CN"/>
        </w:rPr>
        <w:t>%，余款作为质保金，质保期满一年无质量问题一次性无息付清。</w:t>
      </w:r>
    </w:p>
    <w:p>
      <w:pPr>
        <w:keepNext w:val="0"/>
        <w:keepLines w:val="0"/>
        <w:pageBreakBefore w:val="0"/>
        <w:widowControl w:val="0"/>
        <w:kinsoku/>
        <w:wordWrap/>
        <w:overflowPunct w:val="0"/>
        <w:topLinePunct w:val="0"/>
        <w:autoSpaceDE w:val="0"/>
        <w:autoSpaceDN w:val="0"/>
        <w:bidi w:val="0"/>
        <w:adjustRightInd w:val="0"/>
        <w:snapToGrid w:val="0"/>
        <w:spacing w:line="360" w:lineRule="auto"/>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6.投标人资格：</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lang w:val="zh-CN"/>
        </w:rPr>
        <w:t>1符合《中华人民共和国政府采购法》第二十二条规定；</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en-US" w:eastAsia="zh-CN"/>
        </w:rPr>
        <w:t>6.2供应商须</w:t>
      </w:r>
      <w:r>
        <w:rPr>
          <w:rFonts w:hint="eastAsia" w:ascii="仿宋_GB2312" w:eastAsia="仿宋_GB2312"/>
          <w:sz w:val="28"/>
          <w:szCs w:val="28"/>
          <w:highlight w:val="none"/>
          <w:lang w:val="zh-CN"/>
        </w:rPr>
        <w:t>具有相应的经营范围，并在人员、设备、资金等方面具有相应的施工能力；</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en-US" w:eastAsia="zh-CN"/>
        </w:rPr>
        <w:t>6.</w:t>
      </w:r>
      <w:r>
        <w:rPr>
          <w:rFonts w:hint="eastAsia" w:ascii="仿宋_GB2312" w:eastAsia="仿宋_GB2312"/>
          <w:sz w:val="28"/>
          <w:szCs w:val="28"/>
          <w:highlight w:val="none"/>
          <w:lang w:val="zh-CN"/>
        </w:rPr>
        <w:t>3本项目不接受联合体报价。</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360" w:lineRule="auto"/>
        <w:textAlignment w:val="auto"/>
        <w:rPr>
          <w:rFonts w:ascii="黑体" w:eastAsia="黑体"/>
          <w:sz w:val="32"/>
          <w:szCs w:val="32"/>
          <w:highlight w:val="none"/>
        </w:rPr>
      </w:pPr>
      <w:r>
        <w:rPr>
          <w:rFonts w:hint="eastAsia" w:ascii="黑体" w:eastAsia="黑体"/>
          <w:sz w:val="32"/>
          <w:szCs w:val="32"/>
          <w:highlight w:val="none"/>
        </w:rPr>
        <w:t>采购标的具体情况</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hint="eastAsia" w:ascii="仿宋_GB2312" w:eastAsia="仿宋_GB2312"/>
          <w:sz w:val="28"/>
          <w:szCs w:val="28"/>
          <w:highlight w:val="none"/>
          <w:lang w:val="zh-CN"/>
        </w:rPr>
        <w:t>采购内容</w:t>
      </w:r>
      <w:r>
        <w:rPr>
          <w:rFonts w:hint="eastAsia" w:ascii="仿宋_GB2312" w:eastAsia="仿宋_GB2312"/>
          <w:sz w:val="28"/>
          <w:szCs w:val="28"/>
          <w:highlight w:val="none"/>
        </w:rPr>
        <w:t>、数量及单项预算安排</w:t>
      </w:r>
    </w:p>
    <w:tbl>
      <w:tblPr>
        <w:tblStyle w:val="8"/>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3858"/>
        <w:gridCol w:w="826"/>
        <w:gridCol w:w="100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722"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eastAsia" w:ascii="仿宋_GB2312" w:eastAsia="仿宋_GB2312"/>
                <w:color w:val="000000"/>
                <w:kern w:val="0"/>
                <w:sz w:val="24"/>
                <w:szCs w:val="24"/>
                <w:highlight w:val="yellow"/>
                <w:lang w:eastAsia="zh-CN"/>
              </w:rPr>
            </w:pPr>
            <w:r>
              <w:rPr>
                <w:rFonts w:hint="eastAsia" w:ascii="仿宋_GB2312" w:eastAsia="仿宋_GB2312"/>
                <w:color w:val="000000"/>
                <w:kern w:val="0"/>
                <w:sz w:val="24"/>
                <w:szCs w:val="24"/>
                <w:highlight w:val="none"/>
                <w:lang w:eastAsia="zh-CN"/>
              </w:rPr>
              <w:t>采购品目</w:t>
            </w:r>
          </w:p>
        </w:tc>
        <w:tc>
          <w:tcPr>
            <w:tcW w:w="3858"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eastAsia" w:ascii="仿宋_GB2312" w:eastAsia="仿宋_GB2312"/>
                <w:color w:val="000000"/>
                <w:kern w:val="0"/>
                <w:sz w:val="24"/>
                <w:szCs w:val="24"/>
                <w:highlight w:val="none"/>
              </w:rPr>
            </w:pPr>
            <w:r>
              <w:rPr>
                <w:rFonts w:hint="eastAsia" w:ascii="仿宋_GB2312" w:eastAsia="仿宋_GB2312"/>
                <w:color w:val="000000"/>
                <w:kern w:val="0"/>
                <w:sz w:val="24"/>
                <w:szCs w:val="24"/>
                <w:highlight w:val="none"/>
              </w:rPr>
              <w:t>采购内容</w:t>
            </w:r>
          </w:p>
        </w:tc>
        <w:tc>
          <w:tcPr>
            <w:tcW w:w="826"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仿宋_GB2312" w:eastAsia="仿宋_GB2312"/>
                <w:color w:val="000000"/>
                <w:kern w:val="0"/>
                <w:sz w:val="24"/>
                <w:szCs w:val="24"/>
                <w:highlight w:val="none"/>
              </w:rPr>
            </w:pPr>
            <w:r>
              <w:rPr>
                <w:rFonts w:hint="eastAsia" w:ascii="仿宋_GB2312" w:eastAsia="仿宋_GB2312"/>
                <w:color w:val="000000"/>
                <w:kern w:val="0"/>
                <w:sz w:val="24"/>
                <w:szCs w:val="24"/>
                <w:highlight w:val="none"/>
              </w:rPr>
              <w:t>数量</w:t>
            </w:r>
          </w:p>
        </w:tc>
        <w:tc>
          <w:tcPr>
            <w:tcW w:w="1005"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仿宋_GB2312" w:eastAsia="仿宋_GB2312"/>
                <w:color w:val="000000"/>
                <w:kern w:val="0"/>
                <w:sz w:val="24"/>
                <w:szCs w:val="24"/>
                <w:highlight w:val="none"/>
              </w:rPr>
            </w:pPr>
            <w:r>
              <w:rPr>
                <w:rFonts w:hint="eastAsia" w:ascii="仿宋_GB2312" w:eastAsia="仿宋_GB2312"/>
                <w:color w:val="000000"/>
                <w:kern w:val="0"/>
                <w:sz w:val="24"/>
                <w:szCs w:val="24"/>
                <w:highlight w:val="none"/>
              </w:rPr>
              <w:t>单位</w:t>
            </w:r>
          </w:p>
        </w:tc>
        <w:tc>
          <w:tcPr>
            <w:tcW w:w="1898"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eastAsia" w:ascii="仿宋_GB2312" w:hAnsi="Arial" w:eastAsia="仿宋_GB2312" w:cs="Times New Roman"/>
                <w:color w:val="000000"/>
                <w:kern w:val="0"/>
                <w:sz w:val="24"/>
                <w:szCs w:val="24"/>
                <w:highlight w:val="none"/>
                <w:lang w:val="en-US" w:eastAsia="zh-CN" w:bidi="ar-SA"/>
              </w:rPr>
            </w:pPr>
            <w:r>
              <w:rPr>
                <w:rFonts w:hint="eastAsia" w:ascii="仿宋_GB2312" w:hAnsi="Arial" w:eastAsia="仿宋_GB2312" w:cs="Times New Roman"/>
                <w:color w:val="000000"/>
                <w:kern w:val="0"/>
                <w:sz w:val="24"/>
                <w:szCs w:val="24"/>
                <w:highlight w:val="none"/>
                <w:lang w:val="en-US" w:eastAsia="zh-CN" w:bidi="ar-SA"/>
              </w:rPr>
              <w:t>单项预算安排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2"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仿宋_GB2312" w:hAnsi="Arial" w:eastAsia="仿宋_GB2312"/>
                <w:color w:val="000000"/>
                <w:kern w:val="0"/>
                <w:sz w:val="24"/>
                <w:szCs w:val="24"/>
                <w:highlight w:val="none"/>
                <w:lang w:val="en-US" w:eastAsia="zh-CN"/>
              </w:rPr>
            </w:pPr>
            <w:r>
              <w:rPr>
                <w:rFonts w:hint="default" w:ascii="仿宋_GB2312" w:hAnsi="Arial" w:eastAsia="仿宋_GB2312"/>
                <w:color w:val="000000"/>
                <w:kern w:val="0"/>
                <w:sz w:val="24"/>
                <w:szCs w:val="24"/>
                <w:highlight w:val="none"/>
                <w:lang w:val="en-US" w:eastAsia="zh-CN"/>
              </w:rPr>
              <w:t>B0801房屋修缮</w:t>
            </w:r>
          </w:p>
        </w:tc>
        <w:tc>
          <w:tcPr>
            <w:tcW w:w="3858" w:type="dxa"/>
            <w:vAlign w:val="center"/>
          </w:tcPr>
          <w:p>
            <w:pPr>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eastAsia" w:ascii="仿宋_GB2312" w:hAnsi="仿宋" w:eastAsia="仿宋_GB2312" w:cs="仿宋"/>
                <w:sz w:val="24"/>
                <w:highlight w:val="none"/>
                <w:lang w:eastAsia="zh-CN"/>
              </w:rPr>
            </w:pPr>
            <w:r>
              <w:rPr>
                <w:rFonts w:hint="eastAsia" w:ascii="仿宋_GB2312" w:hAnsi="仿宋" w:eastAsia="仿宋_GB2312" w:cs="仿宋"/>
                <w:sz w:val="24"/>
                <w:highlight w:val="none"/>
                <w:lang w:eastAsia="zh-CN"/>
              </w:rPr>
              <w:t>泰安实验中学食堂维修改造工程</w:t>
            </w:r>
          </w:p>
        </w:tc>
        <w:tc>
          <w:tcPr>
            <w:tcW w:w="826"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仿宋_GB2312" w:eastAsia="仿宋_GB2312"/>
                <w:color w:val="000000"/>
                <w:kern w:val="0"/>
                <w:sz w:val="24"/>
                <w:szCs w:val="24"/>
                <w:highlight w:val="none"/>
              </w:rPr>
            </w:pPr>
            <w:r>
              <w:rPr>
                <w:rFonts w:hint="eastAsia" w:ascii="仿宋_GB2312" w:eastAsia="仿宋_GB2312"/>
                <w:color w:val="000000"/>
                <w:kern w:val="0"/>
                <w:sz w:val="24"/>
                <w:szCs w:val="24"/>
                <w:highlight w:val="none"/>
              </w:rPr>
              <w:t>1</w:t>
            </w:r>
          </w:p>
        </w:tc>
        <w:tc>
          <w:tcPr>
            <w:tcW w:w="1005"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ascii="仿宋_GB2312" w:eastAsia="仿宋_GB2312"/>
                <w:color w:val="000000"/>
                <w:kern w:val="0"/>
                <w:sz w:val="24"/>
                <w:szCs w:val="24"/>
                <w:highlight w:val="none"/>
              </w:rPr>
            </w:pPr>
            <w:r>
              <w:rPr>
                <w:rFonts w:hint="eastAsia" w:ascii="仿宋_GB2312" w:eastAsia="仿宋_GB2312"/>
                <w:color w:val="000000"/>
                <w:kern w:val="0"/>
                <w:sz w:val="24"/>
                <w:szCs w:val="24"/>
                <w:highlight w:val="none"/>
              </w:rPr>
              <w:t>项</w:t>
            </w:r>
          </w:p>
        </w:tc>
        <w:tc>
          <w:tcPr>
            <w:tcW w:w="1898" w:type="dxa"/>
            <w:vAlign w:val="center"/>
          </w:tcPr>
          <w:p>
            <w:pPr>
              <w:pStyle w:val="2"/>
              <w:keepNext w:val="0"/>
              <w:keepLines w:val="0"/>
              <w:pageBreakBefore w:val="0"/>
              <w:widowControl w:val="0"/>
              <w:kinsoku/>
              <w:wordWrap/>
              <w:overflowPunct w:val="0"/>
              <w:topLinePunct w:val="0"/>
              <w:autoSpaceDE w:val="0"/>
              <w:autoSpaceDN w:val="0"/>
              <w:bidi w:val="0"/>
              <w:adjustRightInd w:val="0"/>
              <w:snapToGrid w:val="0"/>
              <w:spacing w:line="360" w:lineRule="auto"/>
              <w:jc w:val="center"/>
              <w:textAlignment w:val="auto"/>
              <w:rPr>
                <w:rFonts w:hint="default" w:ascii="仿宋_GB2312" w:hAnsi="Arial" w:eastAsia="仿宋_GB2312" w:cs="Times New Roman"/>
                <w:color w:val="000000"/>
                <w:kern w:val="0"/>
                <w:sz w:val="24"/>
                <w:szCs w:val="24"/>
                <w:highlight w:val="none"/>
                <w:lang w:val="en-US" w:eastAsia="zh-CN" w:bidi="ar-SA"/>
              </w:rPr>
            </w:pPr>
            <w:r>
              <w:rPr>
                <w:rFonts w:hint="eastAsia" w:ascii="仿宋_GB2312" w:hAnsi="Arial" w:eastAsia="仿宋_GB2312" w:cs="Times New Roman"/>
                <w:color w:val="000000"/>
                <w:kern w:val="0"/>
                <w:sz w:val="24"/>
                <w:szCs w:val="24"/>
                <w:highlight w:val="none"/>
                <w:lang w:val="en-US" w:eastAsia="zh-CN" w:bidi="ar-SA"/>
              </w:rPr>
              <w:t xml:space="preserve"> 297090.81元</w:t>
            </w:r>
          </w:p>
        </w:tc>
      </w:tr>
    </w:tbl>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360" w:lineRule="auto"/>
        <w:ind w:left="0" w:leftChars="0" w:firstLine="0" w:firstLineChars="0"/>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需实现的功能或者目标：</w:t>
      </w:r>
      <w:r>
        <w:rPr>
          <w:rFonts w:hint="eastAsia" w:ascii="仿宋_GB2312" w:eastAsia="仿宋_GB2312"/>
          <w:sz w:val="28"/>
          <w:szCs w:val="28"/>
          <w:highlight w:val="none"/>
          <w:lang w:val="en-US" w:eastAsia="zh-CN"/>
        </w:rPr>
        <w:t>为泰安实验中学提供食堂维修改造服务</w:t>
      </w:r>
      <w:r>
        <w:rPr>
          <w:rFonts w:hint="eastAsia" w:ascii="仿宋_GB2312" w:eastAsia="仿宋_GB2312"/>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28"/>
          <w:szCs w:val="28"/>
          <w:highlight w:val="none"/>
        </w:rPr>
      </w:pPr>
      <w:r>
        <w:rPr>
          <w:rFonts w:hint="eastAsia" w:ascii="仿宋_GB2312" w:hAnsi="仿宋_GB2312" w:eastAsia="仿宋_GB2312" w:cs="仿宋_GB2312"/>
          <w:color w:val="000000"/>
          <w:kern w:val="0"/>
          <w:sz w:val="28"/>
          <w:szCs w:val="28"/>
          <w:highlight w:val="none"/>
        </w:rPr>
        <w:t>3.需满足的国家相</w:t>
      </w:r>
      <w:r>
        <w:rPr>
          <w:rFonts w:hint="eastAsia" w:ascii="仿宋_GB2312" w:eastAsia="仿宋_GB2312"/>
          <w:sz w:val="28"/>
          <w:szCs w:val="28"/>
          <w:highlight w:val="none"/>
        </w:rPr>
        <w:t>关标准：达到国家相关要求合格标准。</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rPr>
      </w:pPr>
      <w:r>
        <w:rPr>
          <w:rFonts w:hint="eastAsia" w:ascii="仿宋_GB2312" w:eastAsia="仿宋_GB2312"/>
          <w:sz w:val="28"/>
          <w:szCs w:val="28"/>
          <w:highlight w:val="none"/>
        </w:rPr>
        <w:t>4.服务要求</w:t>
      </w:r>
    </w:p>
    <w:tbl>
      <w:tblPr>
        <w:tblStyle w:val="7"/>
        <w:tblW w:w="8781" w:type="dxa"/>
        <w:tblInd w:w="0" w:type="dxa"/>
        <w:shd w:val="clear" w:color="auto" w:fill="auto"/>
        <w:tblLayout w:type="fixed"/>
        <w:tblCellMar>
          <w:top w:w="0" w:type="dxa"/>
          <w:left w:w="0" w:type="dxa"/>
          <w:bottom w:w="0" w:type="dxa"/>
          <w:right w:w="0" w:type="dxa"/>
        </w:tblCellMar>
      </w:tblPr>
      <w:tblGrid>
        <w:gridCol w:w="692"/>
        <w:gridCol w:w="4279"/>
        <w:gridCol w:w="900"/>
        <w:gridCol w:w="870"/>
        <w:gridCol w:w="975"/>
        <w:gridCol w:w="1065"/>
      </w:tblGrid>
      <w:tr>
        <w:tblPrEx>
          <w:shd w:val="clear" w:color="auto" w:fill="auto"/>
          <w:tblCellMar>
            <w:top w:w="0" w:type="dxa"/>
            <w:left w:w="0" w:type="dxa"/>
            <w:bottom w:w="0" w:type="dxa"/>
            <w:right w:w="0" w:type="dxa"/>
          </w:tblCellMar>
        </w:tblPrEx>
        <w:trPr>
          <w:trHeight w:val="27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4279"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18"/>
                <w:szCs w:val="18"/>
                <w:u w:val="none"/>
                <w:lang w:val="en-US" w:eastAsia="zh-CN" w:bidi="ar"/>
              </w:rPr>
            </w:pPr>
            <w:r>
              <w:rPr>
                <w:rFonts w:hint="eastAsia" w:ascii="黑体" w:hAnsi="宋体" w:eastAsia="黑体" w:cs="黑体"/>
                <w:i w:val="0"/>
                <w:color w:val="000000"/>
                <w:kern w:val="0"/>
                <w:sz w:val="18"/>
                <w:szCs w:val="18"/>
                <w:u w:val="none"/>
                <w:lang w:val="en-US" w:eastAsia="zh-CN" w:bidi="ar"/>
              </w:rPr>
              <w:t xml:space="preserve">项目名称 </w:t>
            </w:r>
          </w:p>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项目特征</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计量单位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工程数量</w:t>
            </w:r>
          </w:p>
        </w:tc>
        <w:tc>
          <w:tcPr>
            <w:tcW w:w="204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金额（元）</w:t>
            </w:r>
          </w:p>
        </w:tc>
      </w:tr>
      <w:tr>
        <w:tblPrEx>
          <w:shd w:val="clear" w:color="auto" w:fill="auto"/>
          <w:tblCellMar>
            <w:top w:w="0" w:type="dxa"/>
            <w:left w:w="0" w:type="dxa"/>
            <w:bottom w:w="0" w:type="dxa"/>
            <w:right w:w="0" w:type="dxa"/>
          </w:tblCellMar>
        </w:tblPrEx>
        <w:trPr>
          <w:trHeight w:val="270"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4279"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黑体" w:hAnsi="宋体" w:eastAsia="黑体" w:cs="黑体"/>
                <w:i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完税单价</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合价</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砖砌体拆除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1.墙体拆除，含墙体饰面及随墙门等拆除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2.高度：4.4米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94.64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73.50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6956.04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吊顶天棚（恢复天棚吊顶）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1.龙骨材料种类:38主龙骨间距为1000mm，吊挂龙骨间距为600mm、高度1100mm；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3.拆除天棚.（因改造需要)</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112.81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7107.03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满刮腻子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1.喷刷部位:吊顶天棚屋顶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2.刷喷要求:满刮腻子两遍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112.81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7.28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820.86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天棚喷刷涂料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1.喷刷部位:吊顶天棚屋顶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2.涂刷喷要求:喷涂乳胶漆三遍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112.81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10.31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1163.18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平面块料拆除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1.原有地面砖剔除，水泥砂浆找平，达到镶贴地砖的要求</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55.28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389.74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块料零星项目地面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1.规格:800*800地面砖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2.品牌：知名品牌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3.30mm厚1:3干性水泥砂浆结合层；刷素水泥浆一道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27.36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131.92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3609.39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块料墙面</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1.规格:300*600地面砖</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2.品牌：知名品牌</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3.20mm厚1:3水泥砂浆结合层</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131.25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708.75 </w:t>
            </w:r>
          </w:p>
        </w:tc>
      </w:tr>
      <w:tr>
        <w:tblPrEx>
          <w:shd w:val="clear" w:color="auto" w:fill="auto"/>
          <w:tblCellMar>
            <w:top w:w="0" w:type="dxa"/>
            <w:left w:w="0" w:type="dxa"/>
            <w:bottom w:w="0" w:type="dxa"/>
            <w:right w:w="0" w:type="dxa"/>
          </w:tblCellMar>
        </w:tblPrEx>
        <w:trPr>
          <w:trHeight w:val="112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墙地面卷材防水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1.两层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2.卷材品种:TS防水卷材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3.防水做法:20mm厚水泥砂浆结合层，TS防水卷材，20mm厚水泥砂浆保护层</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79.63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812.25 </w:t>
            </w:r>
          </w:p>
        </w:tc>
      </w:tr>
      <w:tr>
        <w:tblPrEx>
          <w:shd w:val="clear" w:color="auto" w:fill="auto"/>
          <w:tblCellMar>
            <w:top w:w="0" w:type="dxa"/>
            <w:left w:w="0" w:type="dxa"/>
            <w:bottom w:w="0" w:type="dxa"/>
            <w:right w:w="0" w:type="dxa"/>
          </w:tblCellMar>
        </w:tblPrEx>
        <w:trPr>
          <w:trHeight w:val="13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塑料管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2.输送介质:给水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3.材质:PP-R（S5)管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4.规格:De32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5.连接方式:热熔连接</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39.46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1972.95 </w:t>
            </w:r>
          </w:p>
        </w:tc>
      </w:tr>
      <w:tr>
        <w:tblPrEx>
          <w:shd w:val="clear" w:color="auto" w:fill="auto"/>
          <w:tblCellMar>
            <w:top w:w="0" w:type="dxa"/>
            <w:left w:w="0" w:type="dxa"/>
            <w:bottom w:w="0" w:type="dxa"/>
            <w:right w:w="0" w:type="dxa"/>
          </w:tblCellMar>
        </w:tblPrEx>
        <w:trPr>
          <w:trHeight w:val="13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塑料管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1.安装部位(室内、外):室内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2.输送介质:污水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3.材质:UPVC管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4.规格:De110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5.连接方式:粘接</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57.48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402.34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洗脸盆、洗漱台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1.大理石台面（镜子、水龙头）拆除（确保完好）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2.大理石台面、镜子、水盆水龙头安装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3.角阀（铜心）、进水压力软管</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408.02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1632.08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地漏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1.规格型号：110PVC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2.地面开孔</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118.67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237.34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室内消火栓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1.室内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2.型号、规格:单栓消火栓</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574.21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1148.42 </w:t>
            </w:r>
          </w:p>
        </w:tc>
      </w:tr>
      <w:tr>
        <w:tblPrEx>
          <w:shd w:val="clear" w:color="auto" w:fill="auto"/>
          <w:tblCellMar>
            <w:top w:w="0" w:type="dxa"/>
            <w:left w:w="0" w:type="dxa"/>
            <w:bottom w:w="0" w:type="dxa"/>
            <w:right w:w="0" w:type="dxa"/>
          </w:tblCellMar>
        </w:tblPrEx>
        <w:trPr>
          <w:trHeight w:val="13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消火栓钢管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1.室内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2.材质:热镀锌钢管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3.规格:DN65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4.连接方式:螺纹连接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5.除锈、刷油、防腐、绝热、及保护层设计要求</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113.97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455.87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法兰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1.型号、规格:闸阀DN65</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423.32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846.64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配管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1.材质:PVC管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2.规格:DN32</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201.71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配线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1.配线形式、部位:管内穿线包括端子焊压接线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2.型号、规格:BV4mm2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3.种类（导线、母线）:导线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5.28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158.45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接线盒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1.材质、规格:PVC86</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14.65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29.30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插座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1.名称:五孔插座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2.型号、规格:15A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3.含接线盒</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39.74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79.49 </w:t>
            </w:r>
          </w:p>
        </w:tc>
      </w:tr>
      <w:tr>
        <w:tblPrEx>
          <w:shd w:val="clear" w:color="auto" w:fill="auto"/>
          <w:tblCellMar>
            <w:top w:w="0" w:type="dxa"/>
            <w:left w:w="0" w:type="dxa"/>
            <w:bottom w:w="0" w:type="dxa"/>
            <w:right w:w="0" w:type="dxa"/>
          </w:tblCellMar>
        </w:tblPrEx>
        <w:trPr>
          <w:trHeight w:val="112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垃圾外运输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1.垃圾机械外运</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2.人工装建筑垃圾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3.运距20km</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4.含楼上垃圾下运</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13369.25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13369.25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综合脚手架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1.拆除、吊顶、安装等分次施工</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2428.44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2428.44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施工地面保护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1.拆除墙体周围前后4米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2.8mm厚密度板覆盖保护</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2306.98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2306.98 </w:t>
            </w:r>
          </w:p>
        </w:tc>
      </w:tr>
      <w:tr>
        <w:tblPrEx>
          <w:shd w:val="clear" w:color="auto" w:fill="auto"/>
          <w:tblCellMar>
            <w:top w:w="0" w:type="dxa"/>
            <w:left w:w="0" w:type="dxa"/>
            <w:bottom w:w="0" w:type="dxa"/>
            <w:right w:w="0" w:type="dxa"/>
          </w:tblCellMar>
        </w:tblPrEx>
        <w:trPr>
          <w:trHeight w:val="112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吊顶天棚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1.吊顶形式:平面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2.龙骨材料种类:配套轻钢龙骨，吊筋8#螺杆、高度1100mm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3.面层材料种类:方形铝扣板，单块600*600*0.8，封边包角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4.部位：天棚</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669.36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110.25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73796.94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金属隔断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1.浮法玻璃5mm厚，型材材80壁，厚1mm，包含铝合金门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2.含购买、运输、油漆、安装、预埋件、五金配件等所有工作内容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112.75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178.50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20125.88 </w:t>
            </w:r>
          </w:p>
        </w:tc>
      </w:tr>
      <w:tr>
        <w:tblPrEx>
          <w:shd w:val="clear" w:color="auto" w:fill="auto"/>
          <w:tblCellMar>
            <w:top w:w="0" w:type="dxa"/>
            <w:left w:w="0" w:type="dxa"/>
            <w:bottom w:w="0" w:type="dxa"/>
            <w:right w:w="0" w:type="dxa"/>
          </w:tblCellMar>
        </w:tblPrEx>
        <w:trPr>
          <w:trHeight w:val="13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吊顶天棚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1.吊顶形式:二跌级</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2.龙骨材料种类:3850系列轻钢龙骨600*600、吊筋8#螺杆、高度1100mm</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3.基、面层材料种类:纸面石膏板</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4.防水石膏板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99.75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7980.00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天棚喷刷涂料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1.基层类型、喷刷部位:内墙面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2.涂料种类、刷喷要求:满刮腻子二遍，刷乳胶漆涂料三遍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16.73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1338.12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墙面喷刷涂料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1.基层类型、喷刷部位:内墙面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2.涂料种类、刷喷要求:满刮腻子二遍，刷乳胶漆涂料三遍</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15.89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2780.14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水喷淋(雾）喷头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1.安装型式:吊顶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2.型号、规格:直立型68℃玻璃球喷头</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66.26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6890.52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报警装置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1.型号:感烟探测器</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24.72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1483.02 </w:t>
            </w:r>
          </w:p>
        </w:tc>
      </w:tr>
      <w:tr>
        <w:tblPrEx>
          <w:shd w:val="clear" w:color="auto" w:fill="auto"/>
          <w:tblCellMar>
            <w:top w:w="0" w:type="dxa"/>
            <w:left w:w="0" w:type="dxa"/>
            <w:bottom w:w="0" w:type="dxa"/>
            <w:right w:w="0" w:type="dxa"/>
          </w:tblCellMar>
        </w:tblPrEx>
        <w:trPr>
          <w:trHeight w:val="112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装饰灯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1.形式（组成、成套）:成套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2.型号、规格:3*28W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3.安装形式:嵌入式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4.备注:包含接线盒至灯具的管、线全部内容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288.75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17325.00 </w:t>
            </w:r>
          </w:p>
        </w:tc>
      </w:tr>
      <w:tr>
        <w:tblPrEx>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装饰灯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1.形式（组成、成套）:成套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2.型号、规格:1*8W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3.安装形式:嵌入式</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57.49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1839.60 </w:t>
            </w:r>
          </w:p>
        </w:tc>
      </w:tr>
      <w:tr>
        <w:tblPrEx>
          <w:shd w:val="clear" w:color="auto" w:fill="auto"/>
          <w:tblCellMar>
            <w:top w:w="0" w:type="dxa"/>
            <w:left w:w="0" w:type="dxa"/>
            <w:bottom w:w="0" w:type="dxa"/>
            <w:right w:w="0" w:type="dxa"/>
          </w:tblCellMar>
        </w:tblPrEx>
        <w:trPr>
          <w:trHeight w:val="112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配管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1.材质:PC管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2.规格:DN20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3.配置形式及部位（不适用于金属软管）:暗敷设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4.接线盒安装</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1424.64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配线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1.配线形式、部位:管内穿线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2.型号、规格:BV2.5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3.种类（导线、母线）:接地线</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3.81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1143.45 </w:t>
            </w:r>
          </w:p>
        </w:tc>
      </w:tr>
      <w:tr>
        <w:tblPrEx>
          <w:shd w:val="clear" w:color="auto" w:fill="auto"/>
          <w:tblCellMar>
            <w:top w:w="0" w:type="dxa"/>
            <w:left w:w="0" w:type="dxa"/>
            <w:bottom w:w="0" w:type="dxa"/>
            <w:right w:w="0" w:type="dxa"/>
          </w:tblCellMar>
        </w:tblPrEx>
        <w:trPr>
          <w:trHeight w:val="90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照明开关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1.名称:双联开关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2.型号、规格:10A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3.公牛牌</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37.73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150.91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水龙头 </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1.水龙头 DN25 </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2.温州、铜芯</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99.61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996.14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2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空调 1.挂机  2.制热功率1430</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3.制冷功率1070</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4.最大输入功率2530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7560.00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餐桌  1.餐桌高度78， 2.直径1.8米，                                3.椅子十把材质橡木，                          4.圆桌是实木板结合 转盘玻璃直径1.2米</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6394.50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12789.00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消毒柜 1.200-300瓦 2.高0.92米宽0.42  3.138升</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实木挂衣架</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排气扇（含开关、线路、穿线、窗户开口等全部配套设施）</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189.00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378.00 </w:t>
            </w:r>
          </w:p>
        </w:tc>
      </w:tr>
      <w:tr>
        <w:tblPrEx>
          <w:shd w:val="clear" w:color="auto" w:fill="auto"/>
          <w:tblCellMar>
            <w:top w:w="0" w:type="dxa"/>
            <w:left w:w="0" w:type="dxa"/>
            <w:bottom w:w="0" w:type="dxa"/>
            <w:right w:w="0" w:type="dxa"/>
          </w:tblCellMar>
        </w:tblPrEx>
        <w:trPr>
          <w:trHeight w:val="675"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轻钢龙骨隔断</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1.双面石膏板</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2.含双面腻子、双面乳胶漆</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3780.00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墙体开门洞（3.6*2.6）</w:t>
            </w:r>
          </w:p>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1.含垃圾外运及楼上楼下倒运</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门洞型钢过梁（10#）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567.00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洞口抹灰处理</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哑口套（生态木）</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756.00 </w:t>
            </w:r>
          </w:p>
        </w:tc>
      </w:tr>
      <w:tr>
        <w:tblPrEx>
          <w:shd w:val="clear" w:color="auto" w:fill="auto"/>
          <w:tblCellMar>
            <w:top w:w="0" w:type="dxa"/>
            <w:left w:w="0" w:type="dxa"/>
            <w:bottom w:w="0" w:type="dxa"/>
            <w:right w:w="0"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卫生室上下水改造（含上下水、回填、保温、恢复植被及路面、成品洗手柜（盆）等全部配套）</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6300.00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外墙真石漆修补（含脚手架等措施费）</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75600.00 </w:t>
            </w:r>
          </w:p>
        </w:tc>
      </w:tr>
      <w:tr>
        <w:tblPrEx>
          <w:shd w:val="clear" w:color="auto" w:fill="auto"/>
          <w:tblCellMar>
            <w:top w:w="0" w:type="dxa"/>
            <w:left w:w="0" w:type="dxa"/>
            <w:bottom w:w="0" w:type="dxa"/>
            <w:right w:w="0" w:type="dxa"/>
          </w:tblCellMar>
        </w:tblPrEx>
        <w:trPr>
          <w:trHeight w:val="270" w:hRule="atLeast"/>
        </w:trPr>
        <w:tc>
          <w:tcPr>
            <w:tcW w:w="69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427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消防管道加固</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8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 </w:t>
            </w: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315.00 </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315.00 </w:t>
            </w:r>
          </w:p>
        </w:tc>
      </w:tr>
      <w:tr>
        <w:tblPrEx>
          <w:shd w:val="clear" w:color="auto" w:fill="auto"/>
          <w:tblCellMar>
            <w:top w:w="0" w:type="dxa"/>
            <w:left w:w="0" w:type="dxa"/>
            <w:bottom w:w="0" w:type="dxa"/>
            <w:right w:w="0" w:type="dxa"/>
          </w:tblCellMar>
        </w:tblPrEx>
        <w:trPr>
          <w:trHeight w:val="270" w:hRule="atLeast"/>
        </w:trPr>
        <w:tc>
          <w:tcPr>
            <w:tcW w:w="674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297090.81 </w:t>
            </w:r>
          </w:p>
        </w:tc>
      </w:tr>
    </w:tbl>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28"/>
          <w:szCs w:val="28"/>
          <w:highlight w:val="none"/>
        </w:rPr>
      </w:pPr>
      <w:r>
        <w:rPr>
          <w:rFonts w:hint="eastAsia" w:ascii="仿宋_GB2312" w:eastAsia="仿宋_GB2312"/>
          <w:sz w:val="28"/>
          <w:szCs w:val="28"/>
          <w:highlight w:val="none"/>
        </w:rPr>
        <w:t>5.需满足的采购政策要求：按照工信部联企业[2011]300号、鲁财库〔2007〕32号、财库[2014]68号、财库[2017]141号等文件要求执行。</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rPr>
      </w:pPr>
      <w:r>
        <w:rPr>
          <w:rFonts w:hint="eastAsia" w:ascii="仿宋_GB2312" w:eastAsia="仿宋_GB2312"/>
          <w:sz w:val="28"/>
          <w:szCs w:val="28"/>
          <w:highlight w:val="none"/>
        </w:rPr>
        <w:t>6.交付或实施时间：合同签订后</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日历天内完工。</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80" w:firstLineChars="100"/>
        <w:textAlignment w:val="auto"/>
        <w:rPr>
          <w:rFonts w:ascii="仿宋_GB2312" w:hAnsi="宋体" w:eastAsia="仿宋_GB2312" w:cs="仿宋_GB2312"/>
          <w:color w:val="000000"/>
          <w:spacing w:val="-10"/>
          <w:kern w:val="0"/>
          <w:sz w:val="28"/>
          <w:szCs w:val="28"/>
          <w:highlight w:val="none"/>
          <w:shd w:val="clear" w:color="auto" w:fill="FFFFFF"/>
        </w:rPr>
      </w:pPr>
      <w:r>
        <w:rPr>
          <w:rFonts w:hint="eastAsia" w:ascii="仿宋_GB2312" w:eastAsia="仿宋_GB2312"/>
          <w:sz w:val="28"/>
          <w:szCs w:val="28"/>
          <w:highlight w:val="none"/>
        </w:rPr>
        <w:t>交付或实施地点：</w:t>
      </w:r>
      <w:r>
        <w:rPr>
          <w:rFonts w:hint="eastAsia" w:ascii="仿宋_GB2312" w:eastAsia="仿宋_GB2312"/>
          <w:sz w:val="28"/>
          <w:szCs w:val="28"/>
          <w:highlight w:val="none"/>
          <w:lang w:val="en-US" w:eastAsia="zh-CN"/>
        </w:rPr>
        <w:t>采购人指定地点</w:t>
      </w:r>
      <w:r>
        <w:rPr>
          <w:rFonts w:hint="eastAsia" w:ascii="仿宋_GB2312" w:hAnsi="宋体" w:eastAsia="仿宋_GB2312" w:cs="仿宋_GB2312"/>
          <w:color w:val="000000"/>
          <w:spacing w:val="-10"/>
          <w:kern w:val="0"/>
          <w:sz w:val="28"/>
          <w:szCs w:val="28"/>
          <w:highlight w:val="none"/>
          <w:shd w:val="clear" w:color="auto" w:fill="FFFFFF"/>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rPr>
        <w:t>7.需满足的服务标</w:t>
      </w:r>
      <w:r>
        <w:rPr>
          <w:rFonts w:hint="eastAsia" w:ascii="仿宋_GB2312" w:eastAsia="仿宋_GB2312"/>
          <w:sz w:val="28"/>
          <w:szCs w:val="28"/>
          <w:highlight w:val="none"/>
          <w:lang w:val="en-US" w:eastAsia="zh-CN"/>
        </w:rPr>
        <w:t>准：符合《建筑工程施工质量验收规范》等合格标准。</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80" w:firstLineChars="100"/>
        <w:textAlignment w:val="auto"/>
        <w:rPr>
          <w:rFonts w:hint="eastAsia" w:ascii="仿宋_GB2312" w:hAnsi="宋体" w:eastAsia="仿宋_GB2312" w:cs="仿宋_GB2312"/>
          <w:color w:val="000000"/>
          <w:spacing w:val="-10"/>
          <w:kern w:val="0"/>
          <w:sz w:val="28"/>
          <w:szCs w:val="28"/>
          <w:highlight w:val="none"/>
          <w:shd w:val="clear" w:color="auto" w:fill="FFFFFF"/>
        </w:rPr>
      </w:pPr>
      <w:r>
        <w:rPr>
          <w:rFonts w:hint="eastAsia" w:ascii="仿宋_GB2312" w:eastAsia="仿宋_GB2312"/>
          <w:sz w:val="28"/>
          <w:szCs w:val="28"/>
          <w:highlight w:val="none"/>
        </w:rPr>
        <w:t>服务期限：合同签订后</w:t>
      </w:r>
      <w:r>
        <w:rPr>
          <w:rFonts w:hint="eastAsia" w:ascii="仿宋_GB2312" w:eastAsia="仿宋_GB2312"/>
          <w:sz w:val="28"/>
          <w:szCs w:val="28"/>
          <w:highlight w:val="none"/>
          <w:lang w:val="en-US" w:eastAsia="zh-CN"/>
        </w:rPr>
        <w:t>15</w:t>
      </w:r>
      <w:r>
        <w:rPr>
          <w:rFonts w:hint="eastAsia" w:ascii="仿宋_GB2312" w:eastAsia="仿宋_GB2312"/>
          <w:sz w:val="28"/>
          <w:szCs w:val="28"/>
          <w:highlight w:val="none"/>
        </w:rPr>
        <w:t>日历天内完工</w:t>
      </w:r>
      <w:r>
        <w:rPr>
          <w:rFonts w:hint="eastAsia" w:ascii="仿宋_GB2312" w:hAnsi="宋体" w:eastAsia="仿宋_GB2312" w:cs="仿宋_GB2312"/>
          <w:color w:val="000000"/>
          <w:spacing w:val="-10"/>
          <w:kern w:val="0"/>
          <w:sz w:val="28"/>
          <w:szCs w:val="28"/>
          <w:highlight w:val="none"/>
          <w:shd w:val="clear" w:color="auto" w:fill="FFFFFF"/>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80" w:firstLineChars="100"/>
        <w:textAlignment w:val="auto"/>
        <w:rPr>
          <w:rFonts w:ascii="仿宋_GB2312" w:eastAsia="仿宋_GB2312"/>
          <w:sz w:val="28"/>
          <w:szCs w:val="28"/>
          <w:highlight w:val="none"/>
        </w:rPr>
      </w:pPr>
      <w:r>
        <w:rPr>
          <w:rFonts w:hint="eastAsia" w:ascii="仿宋_GB2312" w:eastAsia="仿宋_GB2312"/>
          <w:sz w:val="28"/>
          <w:szCs w:val="28"/>
          <w:highlight w:val="none"/>
        </w:rPr>
        <w:t>服务效率：按照招标人要求保质保量的完成服务。</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hint="eastAsia" w:ascii="仿宋_GB2312" w:eastAsia="仿宋_GB2312"/>
          <w:sz w:val="28"/>
          <w:szCs w:val="28"/>
          <w:highlight w:val="none"/>
        </w:rPr>
      </w:pPr>
      <w:r>
        <w:rPr>
          <w:rFonts w:hint="eastAsia" w:ascii="仿宋_GB2312" w:eastAsia="仿宋_GB2312"/>
          <w:sz w:val="28"/>
          <w:szCs w:val="28"/>
          <w:highlight w:val="none"/>
        </w:rPr>
        <w:t>8.验收标准：符合《建筑工程施工质量验收规范》等合格标准。</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280" w:firstLineChars="100"/>
        <w:textAlignment w:val="auto"/>
        <w:rPr>
          <w:rFonts w:hint="default" w:ascii="仿宋_GB2312" w:eastAsia="仿宋_GB2312"/>
          <w:sz w:val="28"/>
          <w:szCs w:val="28"/>
          <w:highlight w:val="none"/>
          <w:lang w:val="en-US" w:eastAsia="zh-CN"/>
        </w:rPr>
      </w:pPr>
      <w:r>
        <w:rPr>
          <w:rFonts w:hint="eastAsia" w:ascii="仿宋_GB2312" w:hAnsi="仿宋_GB2312" w:eastAsia="仿宋_GB2312" w:cs="仿宋_GB2312"/>
          <w:color w:val="000000"/>
          <w:kern w:val="0"/>
          <w:sz w:val="28"/>
          <w:szCs w:val="28"/>
          <w:highlight w:val="none"/>
        </w:rPr>
        <w:t>9.其他技术</w:t>
      </w:r>
      <w:r>
        <w:rPr>
          <w:rFonts w:hint="eastAsia" w:ascii="仿宋_GB2312" w:eastAsia="仿宋_GB2312"/>
          <w:sz w:val="28"/>
          <w:szCs w:val="28"/>
          <w:highlight w:val="none"/>
        </w:rPr>
        <w:t>及服务要求</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无。</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三、论证意见</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无。</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四、公示时间</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17" w:leftChars="8" w:firstLine="537" w:firstLineChars="192"/>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本项目采购需求公示期限为3天：自201</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年</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月</w:t>
      </w:r>
      <w:r>
        <w:rPr>
          <w:rFonts w:hint="eastAsia" w:ascii="仿宋_GB2312" w:hAnsi="仿宋_GB2312" w:eastAsia="仿宋_GB2312" w:cs="仿宋_GB2312"/>
          <w:color w:val="000000"/>
          <w:kern w:val="0"/>
          <w:sz w:val="28"/>
          <w:szCs w:val="28"/>
          <w:highlight w:val="none"/>
          <w:lang w:val="en-US" w:eastAsia="zh-CN"/>
        </w:rPr>
        <w:t>2</w:t>
      </w:r>
      <w:r>
        <w:rPr>
          <w:rFonts w:hint="eastAsia" w:ascii="仿宋_GB2312" w:hAnsi="仿宋_GB2312" w:eastAsia="仿宋_GB2312" w:cs="仿宋_GB2312"/>
          <w:color w:val="000000"/>
          <w:kern w:val="0"/>
          <w:sz w:val="28"/>
          <w:szCs w:val="28"/>
          <w:highlight w:val="none"/>
        </w:rPr>
        <w:t>日起，至201</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年</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月</w:t>
      </w:r>
      <w:r>
        <w:rPr>
          <w:rFonts w:hint="eastAsia" w:ascii="仿宋_GB2312" w:hAnsi="仿宋_GB2312" w:eastAsia="仿宋_GB2312" w:cs="仿宋_GB2312"/>
          <w:color w:val="000000"/>
          <w:kern w:val="0"/>
          <w:sz w:val="28"/>
          <w:szCs w:val="28"/>
          <w:highlight w:val="none"/>
          <w:lang w:val="en-US" w:eastAsia="zh-CN"/>
        </w:rPr>
        <w:t>4</w:t>
      </w:r>
      <w:r>
        <w:rPr>
          <w:rFonts w:hint="eastAsia" w:ascii="仿宋_GB2312" w:hAnsi="仿宋_GB2312" w:eastAsia="仿宋_GB2312" w:cs="仿宋_GB2312"/>
          <w:color w:val="000000"/>
          <w:kern w:val="0"/>
          <w:sz w:val="28"/>
          <w:szCs w:val="28"/>
          <w:highlight w:val="none"/>
        </w:rPr>
        <w:t>日止。</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 xml:space="preserve">五、意见反馈方式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本项目采购需求方案公示期间接受社会公众及潜在供应商的监督。</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仿宋_GB2312" w:eastAsia="仿宋_GB2312"/>
          <w:sz w:val="28"/>
          <w:szCs w:val="28"/>
          <w:highlight w:val="none"/>
        </w:rPr>
      </w:pPr>
      <w:r>
        <w:rPr>
          <w:rFonts w:hint="eastAsia" w:ascii="仿宋_GB2312" w:hAnsi="仿宋_GB2312" w:eastAsia="仿宋_GB2312" w:cs="仿宋_GB2312"/>
          <w:color w:val="000000"/>
          <w:kern w:val="0"/>
          <w:sz w:val="28"/>
          <w:szCs w:val="28"/>
          <w:highlight w:val="none"/>
        </w:rPr>
        <w:t>请遵循客观、公正的原则，对本项目需求方案提出意见或者建议，并请于201</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年</w:t>
      </w:r>
      <w:r>
        <w:rPr>
          <w:rFonts w:hint="eastAsia" w:ascii="仿宋_GB2312" w:hAnsi="仿宋_GB2312" w:eastAsia="仿宋_GB2312" w:cs="仿宋_GB2312"/>
          <w:color w:val="000000"/>
          <w:kern w:val="0"/>
          <w:sz w:val="28"/>
          <w:szCs w:val="28"/>
          <w:highlight w:val="none"/>
          <w:lang w:val="en-US" w:eastAsia="zh-CN"/>
        </w:rPr>
        <w:t>9</w:t>
      </w:r>
      <w:r>
        <w:rPr>
          <w:rFonts w:hint="eastAsia" w:ascii="仿宋_GB2312" w:hAnsi="仿宋_GB2312" w:eastAsia="仿宋_GB2312" w:cs="仿宋_GB2312"/>
          <w:color w:val="000000"/>
          <w:kern w:val="0"/>
          <w:sz w:val="28"/>
          <w:szCs w:val="28"/>
          <w:highlight w:val="none"/>
        </w:rPr>
        <w:t>月</w:t>
      </w:r>
      <w:r>
        <w:rPr>
          <w:rFonts w:hint="eastAsia" w:ascii="仿宋_GB2312" w:hAnsi="仿宋_GB2312" w:eastAsia="仿宋_GB2312" w:cs="仿宋_GB2312"/>
          <w:color w:val="000000"/>
          <w:kern w:val="0"/>
          <w:sz w:val="28"/>
          <w:szCs w:val="28"/>
          <w:highlight w:val="none"/>
          <w:lang w:val="en-US" w:eastAsia="zh-CN"/>
        </w:rPr>
        <w:t>5</w:t>
      </w:r>
      <w:r>
        <w:rPr>
          <w:rFonts w:hint="eastAsia" w:ascii="仿宋_GB2312" w:hAnsi="仿宋_GB2312" w:eastAsia="仿宋_GB2312" w:cs="仿宋_GB2312"/>
          <w:color w:val="000000"/>
          <w:kern w:val="0"/>
          <w:sz w:val="28"/>
          <w:szCs w:val="28"/>
          <w:highlight w:val="none"/>
        </w:rPr>
        <w:t>日分前将书面意见反馈至招标人或者采购代理机构，</w:t>
      </w:r>
      <w:r>
        <w:rPr>
          <w:rFonts w:hint="eastAsia" w:ascii="仿宋_GB2312" w:eastAsia="仿宋_GB2312"/>
          <w:sz w:val="28"/>
          <w:szCs w:val="28"/>
          <w:highlight w:val="none"/>
        </w:rPr>
        <w:t>招标人或者采购代理机构应当于公示期满5个工作日内予以处理。</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招标人或者采购代理机构未在规定时间内处理或者对处理意见不满意的，异议供应商可就有关问题通过采购文件向招标人或者采购代理机构提出质疑；质疑未在规定时间内得到答复或者对答复不满意的，异议供应商可以向招标人同级财政部门提出投诉。</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auto"/>
        <w:rPr>
          <w:rFonts w:ascii="黑体" w:eastAsia="黑体"/>
          <w:sz w:val="32"/>
          <w:szCs w:val="32"/>
          <w:highlight w:val="none"/>
        </w:rPr>
      </w:pPr>
      <w:r>
        <w:rPr>
          <w:rFonts w:hint="eastAsia" w:ascii="黑体" w:eastAsia="黑体"/>
          <w:sz w:val="32"/>
          <w:szCs w:val="32"/>
          <w:highlight w:val="none"/>
        </w:rPr>
        <w:t>六、项目联系方式</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采购单位：</w:t>
      </w:r>
      <w:r>
        <w:rPr>
          <w:rFonts w:hint="eastAsia" w:ascii="仿宋_GB2312" w:eastAsia="仿宋_GB2312"/>
          <w:sz w:val="28"/>
          <w:szCs w:val="28"/>
          <w:highlight w:val="none"/>
          <w:lang w:val="zh-CN"/>
        </w:rPr>
        <w:t>泰安实验中学</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rPr>
        <w:t>联系人</w:t>
      </w:r>
      <w:r>
        <w:rPr>
          <w:rFonts w:hint="eastAsia" w:ascii="仿宋_GB2312" w:eastAsia="仿宋_GB2312"/>
          <w:sz w:val="28"/>
          <w:szCs w:val="28"/>
          <w:highlight w:val="none"/>
          <w:lang w:val="zh-CN"/>
        </w:rPr>
        <w:t>：</w:t>
      </w:r>
      <w:r>
        <w:rPr>
          <w:rFonts w:hint="eastAsia" w:ascii="仿宋_GB2312" w:eastAsia="仿宋_GB2312"/>
          <w:sz w:val="28"/>
          <w:szCs w:val="28"/>
          <w:highlight w:val="none"/>
          <w:lang w:val="en-US" w:eastAsia="zh-CN"/>
        </w:rPr>
        <w:t>李东</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hint="eastAsia" w:ascii="仿宋_GB2312" w:eastAsia="仿宋_GB2312"/>
          <w:sz w:val="28"/>
          <w:szCs w:val="28"/>
          <w:highlight w:val="none"/>
          <w:lang w:val="zh-CN"/>
        </w:rPr>
      </w:pPr>
      <w:r>
        <w:rPr>
          <w:rFonts w:hint="eastAsia" w:ascii="仿宋_GB2312" w:eastAsia="仿宋_GB2312"/>
          <w:sz w:val="28"/>
          <w:szCs w:val="28"/>
          <w:highlight w:val="none"/>
          <w:lang w:val="zh-CN"/>
        </w:rPr>
        <w:t>电话：0538-8287108</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560" w:firstLineChars="200"/>
        <w:textAlignment w:val="auto"/>
        <w:rPr>
          <w:rFonts w:hint="eastAsia" w:ascii="仿宋_GB2312" w:eastAsia="仿宋_GB2312"/>
          <w:sz w:val="28"/>
          <w:szCs w:val="28"/>
          <w:highlight w:val="none"/>
          <w:lang w:val="zh-CN" w:eastAsia="zh-CN"/>
        </w:rPr>
      </w:pPr>
      <w:r>
        <w:rPr>
          <w:rFonts w:hint="eastAsia" w:ascii="仿宋_GB2312" w:eastAsia="仿宋_GB2312"/>
          <w:sz w:val="28"/>
          <w:szCs w:val="28"/>
          <w:highlight w:val="none"/>
          <w:lang w:val="zh-CN"/>
        </w:rPr>
        <w:t>地址：泰安市高铁新区万官大街以南</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firstLine="700" w:firstLineChars="250"/>
        <w:textAlignment w:val="auto"/>
        <w:rPr>
          <w:rFonts w:ascii="仿宋_GB2312" w:eastAsia="仿宋_GB2312"/>
          <w:sz w:val="28"/>
          <w:szCs w:val="28"/>
          <w:highlight w:val="none"/>
        </w:rPr>
      </w:pPr>
    </w:p>
    <w:sectPr>
      <w:footerReference r:id="rId3" w:type="default"/>
      <w:footerReference r:id="rId4" w:type="even"/>
      <w:pgSz w:w="11906" w:h="16838"/>
      <w:pgMar w:top="1134" w:right="1274" w:bottom="156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ont-weight : 400">
    <w:altName w:val="Courier New"/>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9040766"/>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2904764"/>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F1D08"/>
    <w:multiLevelType w:val="singleLevel"/>
    <w:tmpl w:val="908F1D08"/>
    <w:lvl w:ilvl="0" w:tentative="0">
      <w:start w:val="1"/>
      <w:numFmt w:val="decimal"/>
      <w:lvlText w:val="%1."/>
      <w:lvlJc w:val="left"/>
      <w:pPr>
        <w:tabs>
          <w:tab w:val="left" w:pos="312"/>
        </w:tabs>
      </w:pPr>
    </w:lvl>
  </w:abstractNum>
  <w:abstractNum w:abstractNumId="1">
    <w:nsid w:val="00F22C18"/>
    <w:multiLevelType w:val="singleLevel"/>
    <w:tmpl w:val="00F22C18"/>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6B"/>
    <w:rsid w:val="000B47C9"/>
    <w:rsid w:val="000D5426"/>
    <w:rsid w:val="000F21B9"/>
    <w:rsid w:val="001066DA"/>
    <w:rsid w:val="00147574"/>
    <w:rsid w:val="00153CA9"/>
    <w:rsid w:val="001A215F"/>
    <w:rsid w:val="001D2AE1"/>
    <w:rsid w:val="00242DAB"/>
    <w:rsid w:val="002A10DE"/>
    <w:rsid w:val="002C3833"/>
    <w:rsid w:val="0034092A"/>
    <w:rsid w:val="003D37C2"/>
    <w:rsid w:val="003E28E6"/>
    <w:rsid w:val="003E2D8F"/>
    <w:rsid w:val="004174FE"/>
    <w:rsid w:val="0043159F"/>
    <w:rsid w:val="005901E2"/>
    <w:rsid w:val="005A0E1E"/>
    <w:rsid w:val="005A10B2"/>
    <w:rsid w:val="005F2E51"/>
    <w:rsid w:val="0065725C"/>
    <w:rsid w:val="00662444"/>
    <w:rsid w:val="006D7CAB"/>
    <w:rsid w:val="006E751B"/>
    <w:rsid w:val="006F1067"/>
    <w:rsid w:val="0076440E"/>
    <w:rsid w:val="00786879"/>
    <w:rsid w:val="007B1822"/>
    <w:rsid w:val="00826DFF"/>
    <w:rsid w:val="00833E65"/>
    <w:rsid w:val="00851AE8"/>
    <w:rsid w:val="00852513"/>
    <w:rsid w:val="008726CD"/>
    <w:rsid w:val="00872E64"/>
    <w:rsid w:val="008742CC"/>
    <w:rsid w:val="008968FC"/>
    <w:rsid w:val="008C570B"/>
    <w:rsid w:val="00916322"/>
    <w:rsid w:val="00983708"/>
    <w:rsid w:val="009C2530"/>
    <w:rsid w:val="009D4CA1"/>
    <w:rsid w:val="00A1455B"/>
    <w:rsid w:val="00A16485"/>
    <w:rsid w:val="00A7168D"/>
    <w:rsid w:val="00AA6073"/>
    <w:rsid w:val="00AE0E8F"/>
    <w:rsid w:val="00AE5C81"/>
    <w:rsid w:val="00AF60A1"/>
    <w:rsid w:val="00C17797"/>
    <w:rsid w:val="00C4066B"/>
    <w:rsid w:val="00C42C5D"/>
    <w:rsid w:val="00C57211"/>
    <w:rsid w:val="00C63684"/>
    <w:rsid w:val="00DF769B"/>
    <w:rsid w:val="00E10895"/>
    <w:rsid w:val="00E2269E"/>
    <w:rsid w:val="00E566B8"/>
    <w:rsid w:val="00E64B0A"/>
    <w:rsid w:val="00E85C07"/>
    <w:rsid w:val="00EB6B4B"/>
    <w:rsid w:val="00ED2D05"/>
    <w:rsid w:val="00EE25F9"/>
    <w:rsid w:val="00F609E1"/>
    <w:rsid w:val="00F833EF"/>
    <w:rsid w:val="00F93F3E"/>
    <w:rsid w:val="00FA0792"/>
    <w:rsid w:val="00FE1F4E"/>
    <w:rsid w:val="01632DC4"/>
    <w:rsid w:val="01D34A98"/>
    <w:rsid w:val="03C44883"/>
    <w:rsid w:val="05514363"/>
    <w:rsid w:val="08136598"/>
    <w:rsid w:val="0A5808BA"/>
    <w:rsid w:val="0A730DFA"/>
    <w:rsid w:val="0B01776F"/>
    <w:rsid w:val="0C6B3689"/>
    <w:rsid w:val="0D42648A"/>
    <w:rsid w:val="0D4F45EC"/>
    <w:rsid w:val="0E0536C5"/>
    <w:rsid w:val="0E3311DF"/>
    <w:rsid w:val="0FC206AA"/>
    <w:rsid w:val="118E0DAE"/>
    <w:rsid w:val="12B850A3"/>
    <w:rsid w:val="13DA31E6"/>
    <w:rsid w:val="19E067FE"/>
    <w:rsid w:val="1B835A7D"/>
    <w:rsid w:val="1EBC23C2"/>
    <w:rsid w:val="205F7D9D"/>
    <w:rsid w:val="24612CB3"/>
    <w:rsid w:val="27340B29"/>
    <w:rsid w:val="2CE374DE"/>
    <w:rsid w:val="2D571904"/>
    <w:rsid w:val="2E80461E"/>
    <w:rsid w:val="2EC123C0"/>
    <w:rsid w:val="31E05C3C"/>
    <w:rsid w:val="34337C56"/>
    <w:rsid w:val="366050B1"/>
    <w:rsid w:val="38465C28"/>
    <w:rsid w:val="39B51E62"/>
    <w:rsid w:val="3ABE667C"/>
    <w:rsid w:val="3B1C7FF1"/>
    <w:rsid w:val="3F295099"/>
    <w:rsid w:val="42A21082"/>
    <w:rsid w:val="42C11D18"/>
    <w:rsid w:val="43AF5FDD"/>
    <w:rsid w:val="44452418"/>
    <w:rsid w:val="466C4795"/>
    <w:rsid w:val="4730591B"/>
    <w:rsid w:val="47351B3C"/>
    <w:rsid w:val="48D4616C"/>
    <w:rsid w:val="49AF49E3"/>
    <w:rsid w:val="4FF22BB7"/>
    <w:rsid w:val="50544FCD"/>
    <w:rsid w:val="56804762"/>
    <w:rsid w:val="56C813D3"/>
    <w:rsid w:val="56FB480C"/>
    <w:rsid w:val="58F43F75"/>
    <w:rsid w:val="5A9544B8"/>
    <w:rsid w:val="5C4112E7"/>
    <w:rsid w:val="5CBD6764"/>
    <w:rsid w:val="5D4D2768"/>
    <w:rsid w:val="5D70379E"/>
    <w:rsid w:val="5EA37413"/>
    <w:rsid w:val="5EBE111F"/>
    <w:rsid w:val="5EC93F3C"/>
    <w:rsid w:val="5EF92E29"/>
    <w:rsid w:val="60153EA1"/>
    <w:rsid w:val="601C157A"/>
    <w:rsid w:val="604471D8"/>
    <w:rsid w:val="61931334"/>
    <w:rsid w:val="69AF76EF"/>
    <w:rsid w:val="6B99765F"/>
    <w:rsid w:val="6C6928A6"/>
    <w:rsid w:val="6E8A27F6"/>
    <w:rsid w:val="6FA41D54"/>
    <w:rsid w:val="703F02F1"/>
    <w:rsid w:val="70BB6554"/>
    <w:rsid w:val="72443B7D"/>
    <w:rsid w:val="744378AD"/>
    <w:rsid w:val="76A32C97"/>
    <w:rsid w:val="781F6FC9"/>
    <w:rsid w:val="7B9F5E12"/>
    <w:rsid w:val="7BD80700"/>
    <w:rsid w:val="7C867342"/>
    <w:rsid w:val="7E260B94"/>
    <w:rsid w:val="7FA16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szCs w:val="20"/>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231816"/>
      <w:u w:val="none"/>
    </w:rPr>
  </w:style>
  <w:style w:type="character" w:styleId="11">
    <w:name w:val="Emphasis"/>
    <w:basedOn w:val="9"/>
    <w:qFormat/>
    <w:uiPriority w:val="0"/>
  </w:style>
  <w:style w:type="character" w:styleId="12">
    <w:name w:val="Hyperlink"/>
    <w:basedOn w:val="9"/>
    <w:qFormat/>
    <w:uiPriority w:val="0"/>
    <w:rPr>
      <w:rFonts w:ascii="微软雅黑" w:hAnsi="微软雅黑" w:eastAsia="微软雅黑" w:cs="微软雅黑"/>
      <w:color w:val="3E3E3E"/>
      <w:sz w:val="21"/>
      <w:szCs w:val="21"/>
      <w:u w:val="none"/>
    </w:rPr>
  </w:style>
  <w:style w:type="character" w:customStyle="1" w:styleId="13">
    <w:name w:val="页脚 Char"/>
    <w:basedOn w:val="9"/>
    <w:link w:val="4"/>
    <w:qFormat/>
    <w:uiPriority w:val="99"/>
    <w:rPr>
      <w:kern w:val="2"/>
      <w:sz w:val="18"/>
      <w:szCs w:val="18"/>
    </w:rPr>
  </w:style>
  <w:style w:type="character" w:customStyle="1" w:styleId="14">
    <w:name w:val="页眉 Char"/>
    <w:basedOn w:val="9"/>
    <w:link w:val="5"/>
    <w:qFormat/>
    <w:uiPriority w:val="99"/>
    <w:rPr>
      <w:kern w:val="2"/>
      <w:sz w:val="18"/>
      <w:szCs w:val="18"/>
    </w:rPr>
  </w:style>
  <w:style w:type="paragraph" w:styleId="15">
    <w:name w:val="List Paragraph"/>
    <w:basedOn w:val="1"/>
    <w:qFormat/>
    <w:uiPriority w:val="99"/>
    <w:pPr>
      <w:ind w:firstLine="420" w:firstLineChars="200"/>
    </w:pPr>
    <w:rPr>
      <w:rFonts w:ascii="Calibri" w:hAnsi="Calibri" w:cs="Calibri"/>
      <w:szCs w:val="21"/>
    </w:rPr>
  </w:style>
  <w:style w:type="character" w:customStyle="1" w:styleId="16">
    <w:name w:val="16"/>
    <w:basedOn w:val="9"/>
    <w:qFormat/>
    <w:uiPriority w:val="0"/>
    <w:rPr>
      <w:rFonts w:hint="default" w:ascii="Times New Roman" w:hAnsi="Times New Roman" w:cs="Times New Roman"/>
      <w:color w:val="0000FF"/>
      <w:u w:val="single"/>
    </w:rPr>
  </w:style>
  <w:style w:type="character" w:customStyle="1" w:styleId="17">
    <w:name w:val="font01"/>
    <w:basedOn w:val="9"/>
    <w:qFormat/>
    <w:uiPriority w:val="0"/>
    <w:rPr>
      <w:rFonts w:ascii="font-weight : 400" w:hAnsi="font-weight : 400" w:eastAsia="font-weight : 400" w:cs="font-weight : 400"/>
      <w:color w:val="000000"/>
      <w:sz w:val="22"/>
      <w:szCs w:val="22"/>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 w:type="character" w:customStyle="1" w:styleId="19">
    <w:name w:val="font4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2639</Words>
  <Characters>3786</Characters>
  <Lines>9</Lines>
  <Paragraphs>2</Paragraphs>
  <TotalTime>48</TotalTime>
  <ScaleCrop>false</ScaleCrop>
  <LinksUpToDate>false</LinksUpToDate>
  <CharactersWithSpaces>4128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2018-07-26T01:13:00Z</dcterms:created>
  <dc:creator>Administrator</dc:creator>
  <cp:lastModifiedBy>张在胖</cp:lastModifiedBy>
  <cp:lastPrinted>2019-08-20T08:35:00Z</cp:lastPrinted>
  <dcterms:modified xsi:type="dcterms:W3CDTF">2022-04-26T08:54:24Z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1546F096DE1546048B8FB433BBE231D3</vt:lpwstr>
  </property>
</Properties>
</file>